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493D" w:rsidRPr="005845F4" w:rsidRDefault="00E4493D" w:rsidP="00E4493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5845F4">
        <w:rPr>
          <w:rFonts w:ascii="Times New Roman" w:hAnsi="Times New Roman" w:cs="Times New Roman"/>
          <w:b/>
          <w:sz w:val="24"/>
          <w:szCs w:val="24"/>
        </w:rPr>
        <w:t xml:space="preserve">Образовательный минимум по истории </w:t>
      </w:r>
    </w:p>
    <w:p w:rsidR="00E4493D" w:rsidRPr="005845F4" w:rsidRDefault="00E4493D" w:rsidP="00E4493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4493D">
        <w:rPr>
          <w:rFonts w:ascii="Times New Roman" w:hAnsi="Times New Roman" w:cs="Times New Roman"/>
          <w:b/>
          <w:sz w:val="24"/>
          <w:szCs w:val="24"/>
        </w:rPr>
        <w:t xml:space="preserve">8 </w:t>
      </w:r>
      <w:r w:rsidRPr="005845F4">
        <w:rPr>
          <w:rFonts w:ascii="Times New Roman" w:hAnsi="Times New Roman" w:cs="Times New Roman"/>
          <w:b/>
          <w:sz w:val="24"/>
          <w:szCs w:val="24"/>
        </w:rPr>
        <w:t>класс</w:t>
      </w:r>
    </w:p>
    <w:p w:rsidR="00E4493D" w:rsidRPr="005845F4" w:rsidRDefault="00E4493D" w:rsidP="00E4493D">
      <w:pPr>
        <w:rPr>
          <w:rFonts w:ascii="Times New Roman" w:hAnsi="Times New Roman" w:cs="Times New Roman"/>
          <w:sz w:val="24"/>
          <w:szCs w:val="24"/>
        </w:rPr>
      </w:pPr>
      <w:r w:rsidRPr="005845F4">
        <w:rPr>
          <w:rFonts w:ascii="Times New Roman" w:hAnsi="Times New Roman" w:cs="Times New Roman"/>
          <w:sz w:val="24"/>
          <w:szCs w:val="24"/>
        </w:rPr>
        <w:t>1 четверть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897"/>
      </w:tblGrid>
      <w:tr w:rsidR="00935344" w:rsidRPr="005845F4" w:rsidTr="001D592A">
        <w:tc>
          <w:tcPr>
            <w:tcW w:w="8897" w:type="dxa"/>
          </w:tcPr>
          <w:p w:rsidR="00935344" w:rsidRPr="005845F4" w:rsidRDefault="00935344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>Понятия</w:t>
            </w:r>
          </w:p>
        </w:tc>
      </w:tr>
      <w:tr w:rsidR="00935344" w:rsidRPr="005845F4" w:rsidTr="001D592A">
        <w:tc>
          <w:tcPr>
            <w:tcW w:w="8897" w:type="dxa"/>
          </w:tcPr>
          <w:p w:rsidR="00935344" w:rsidRPr="005845F4" w:rsidRDefault="00935344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Промышленная революция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 – глобальные изменения в орудиях труда и организации производства, приведшие к переходу от аграрного общества к индустриальному, </w:t>
            </w:r>
          </w:p>
          <w:p w:rsidR="00935344" w:rsidRPr="005845F4" w:rsidRDefault="00935344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модернизация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 – обновление, усовершенствование объекта в связи с требованиями времени, </w:t>
            </w:r>
          </w:p>
          <w:p w:rsidR="00935344" w:rsidRDefault="00935344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капитализм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 - общественный строй, при котором все средства производства являются частной собственностью класса капиталистов, эксплуатирующих труд наёмных 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абочих для извлечения прибыли.</w:t>
            </w:r>
          </w:p>
          <w:p w:rsidR="00935344" w:rsidRDefault="00935344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буржуазия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 - господствующий класс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капиталистического общества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35344" w:rsidRDefault="00935344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либерализм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 – идеология, сторонники которой выступают за основные гражданские права и свободы: свободу слова, избирательное право, неприкосновенность частной собственности и т.д., </w:t>
            </w:r>
          </w:p>
          <w:p w:rsidR="00935344" w:rsidRPr="005845F4" w:rsidRDefault="00935344" w:rsidP="00935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5845F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онсерватизм 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>– идеология, сторонники которой выступают за сохранение традиционных порядков и ценностей.</w:t>
            </w:r>
          </w:p>
          <w:p w:rsidR="00935344" w:rsidRPr="005845F4" w:rsidRDefault="00935344" w:rsidP="00935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Социализм 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>– идеология, сторонники которой выступают за справедливое распределение доходов производства, ограничение частной собственности</w:t>
            </w:r>
          </w:p>
          <w:p w:rsidR="00935344" w:rsidRPr="005845F4" w:rsidRDefault="00935344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4493D" w:rsidRPr="005845F4" w:rsidRDefault="00E4493D" w:rsidP="00E4493D">
      <w:pPr>
        <w:rPr>
          <w:rFonts w:ascii="Times New Roman" w:hAnsi="Times New Roman" w:cs="Times New Roman"/>
          <w:sz w:val="24"/>
          <w:szCs w:val="24"/>
        </w:rPr>
      </w:pPr>
    </w:p>
    <w:p w:rsidR="00E4493D" w:rsidRPr="005845F4" w:rsidRDefault="00E4493D" w:rsidP="00E4493D">
      <w:pPr>
        <w:rPr>
          <w:rFonts w:ascii="Times New Roman" w:hAnsi="Times New Roman" w:cs="Times New Roman"/>
          <w:sz w:val="24"/>
          <w:szCs w:val="24"/>
        </w:rPr>
      </w:pPr>
      <w:r w:rsidRPr="005845F4">
        <w:rPr>
          <w:rFonts w:ascii="Times New Roman" w:hAnsi="Times New Roman" w:cs="Times New Roman"/>
          <w:sz w:val="24"/>
          <w:szCs w:val="24"/>
        </w:rPr>
        <w:t>2 четверть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63"/>
        <w:gridCol w:w="6663"/>
      </w:tblGrid>
      <w:tr w:rsidR="00E4493D" w:rsidRPr="005845F4" w:rsidTr="00E801A0">
        <w:tc>
          <w:tcPr>
            <w:tcW w:w="2263" w:type="dxa"/>
          </w:tcPr>
          <w:p w:rsidR="00E4493D" w:rsidRPr="005845F4" w:rsidRDefault="00E4493D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>Даты</w:t>
            </w:r>
          </w:p>
        </w:tc>
        <w:tc>
          <w:tcPr>
            <w:tcW w:w="6663" w:type="dxa"/>
          </w:tcPr>
          <w:p w:rsidR="00E4493D" w:rsidRPr="005845F4" w:rsidRDefault="00E4493D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>Понятия</w:t>
            </w:r>
          </w:p>
        </w:tc>
      </w:tr>
      <w:tr w:rsidR="00E4493D" w:rsidRPr="005845F4" w:rsidTr="00E801A0">
        <w:tc>
          <w:tcPr>
            <w:tcW w:w="2263" w:type="dxa"/>
          </w:tcPr>
          <w:p w:rsidR="00E4493D" w:rsidRDefault="00C37C1D" w:rsidP="00C37C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Провозглашение Франции империей, приход к власти Наполеона Бонапарта (1804 год) Поход Наполеона на Россию (1812) </w:t>
            </w:r>
          </w:p>
          <w:p w:rsidR="00C37C1D" w:rsidRPr="00C37C1D" w:rsidRDefault="00C37C1D" w:rsidP="00C37C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«Весна народов» (1848 год)</w:t>
            </w:r>
          </w:p>
        </w:tc>
        <w:tc>
          <w:tcPr>
            <w:tcW w:w="6663" w:type="dxa"/>
          </w:tcPr>
          <w:p w:rsidR="00BD3488" w:rsidRDefault="00BD3488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348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Коммунизм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крайняя форма социализма, сторонники которой выступают за полную отмену права частной собственности. Основатели – немецкие ученые- экономисты Карл Маркс и Фридрих Энгельс</w:t>
            </w:r>
          </w:p>
          <w:p w:rsidR="00C37C1D" w:rsidRDefault="00C37C1D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r w:rsidRPr="00C37C1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артизм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социальное движение в Англии за расширение избирательных прав</w:t>
            </w:r>
          </w:p>
          <w:p w:rsidR="00C37C1D" w:rsidRPr="00BD3488" w:rsidRDefault="00C37C1D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7C1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Временное правительство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правительственный орган, складывающийся в периоды коренных социальных потрясений после свержения правящей элиты.</w:t>
            </w:r>
          </w:p>
          <w:p w:rsidR="00E4493D" w:rsidRDefault="00C37C1D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7C1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Учредительное собрание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съезд представителей разных сословий или слоев общества для принятия важных для страны решений, например, выбора формы правления.</w:t>
            </w:r>
          </w:p>
          <w:p w:rsidR="00C37C1D" w:rsidRDefault="00C37C1D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7C1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«Весна народов»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общее название революционного движения в Европе, связанного не только с социальными причинами, но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 с национально-освободительным движением.</w:t>
            </w:r>
          </w:p>
          <w:p w:rsidR="00C37C1D" w:rsidRPr="005845F4" w:rsidRDefault="00C37C1D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7C1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Коммуна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37C1D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C37C1D">
              <w:rPr>
                <w:rFonts w:ascii="Times New Roman" w:hAnsi="Times New Roman" w:cs="Times New Roman"/>
                <w:sz w:val="24"/>
                <w:szCs w:val="24"/>
              </w:rPr>
              <w:t>оллектив лиц, объединившихся для совместной жизни на началах общности имущества и труда</w:t>
            </w:r>
          </w:p>
        </w:tc>
      </w:tr>
    </w:tbl>
    <w:p w:rsidR="00E4493D" w:rsidRPr="005845F4" w:rsidRDefault="00E4493D" w:rsidP="00E4493D">
      <w:pPr>
        <w:rPr>
          <w:rFonts w:ascii="Times New Roman" w:hAnsi="Times New Roman" w:cs="Times New Roman"/>
          <w:sz w:val="24"/>
          <w:szCs w:val="24"/>
        </w:rPr>
      </w:pPr>
    </w:p>
    <w:p w:rsidR="00E4493D" w:rsidRPr="005845F4" w:rsidRDefault="00E4493D" w:rsidP="00E4493D">
      <w:pPr>
        <w:rPr>
          <w:rFonts w:ascii="Times New Roman" w:hAnsi="Times New Roman" w:cs="Times New Roman"/>
          <w:sz w:val="24"/>
          <w:szCs w:val="24"/>
        </w:rPr>
      </w:pPr>
      <w:r w:rsidRPr="005845F4">
        <w:rPr>
          <w:rFonts w:ascii="Times New Roman" w:hAnsi="Times New Roman" w:cs="Times New Roman"/>
          <w:sz w:val="24"/>
          <w:szCs w:val="24"/>
        </w:rPr>
        <w:t>3 четверть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63"/>
        <w:gridCol w:w="6663"/>
      </w:tblGrid>
      <w:tr w:rsidR="00E4493D" w:rsidRPr="005845F4" w:rsidTr="00E801A0">
        <w:tc>
          <w:tcPr>
            <w:tcW w:w="2263" w:type="dxa"/>
          </w:tcPr>
          <w:p w:rsidR="00E4493D" w:rsidRPr="005845F4" w:rsidRDefault="00E4493D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>Даты</w:t>
            </w:r>
          </w:p>
        </w:tc>
        <w:tc>
          <w:tcPr>
            <w:tcW w:w="6663" w:type="dxa"/>
          </w:tcPr>
          <w:p w:rsidR="00E4493D" w:rsidRPr="005845F4" w:rsidRDefault="00E4493D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>Понятия</w:t>
            </w:r>
          </w:p>
        </w:tc>
      </w:tr>
      <w:tr w:rsidR="00E4493D" w:rsidRPr="005845F4" w:rsidTr="00E801A0">
        <w:trPr>
          <w:trHeight w:val="1028"/>
        </w:trPr>
        <w:tc>
          <w:tcPr>
            <w:tcW w:w="2263" w:type="dxa"/>
          </w:tcPr>
          <w:p w:rsidR="00052050" w:rsidRDefault="00052050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Великое посольство (1697-1698 гг.)</w:t>
            </w:r>
          </w:p>
          <w:p w:rsidR="00E4493D" w:rsidRDefault="00052050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Северная война (1700 – 1721 гг.)</w:t>
            </w:r>
          </w:p>
          <w:p w:rsidR="00052050" w:rsidRPr="005845F4" w:rsidRDefault="00052050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Создание Сената (1711г.)</w:t>
            </w:r>
          </w:p>
        </w:tc>
        <w:tc>
          <w:tcPr>
            <w:tcW w:w="6663" w:type="dxa"/>
          </w:tcPr>
          <w:p w:rsidR="00E4493D" w:rsidRDefault="00052050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2050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Рекрутский набор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способ комплектования русской армии со времен Петра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до введения всеобщей воинской повинности</w:t>
            </w:r>
          </w:p>
          <w:p w:rsidR="00052050" w:rsidRDefault="00052050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2050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Коллегия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название высшего правительственного учреждения в Российской империи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XVIII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века</w:t>
            </w:r>
          </w:p>
          <w:p w:rsidR="00052050" w:rsidRDefault="00052050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2050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Прокурор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должностное лицо органов прокуратуры, призванное следить за исполнением законов</w:t>
            </w:r>
          </w:p>
          <w:p w:rsidR="00052050" w:rsidRDefault="00052050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2050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Фискал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государственный служащий для надзора за деятельностью гос. Учреждений и чиновников.</w:t>
            </w:r>
          </w:p>
          <w:p w:rsidR="00052050" w:rsidRDefault="00052050" w:rsidP="000520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2050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Меркантилизм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 э</w:t>
            </w:r>
            <w:r w:rsidRPr="00052050">
              <w:rPr>
                <w:rFonts w:ascii="Times New Roman" w:hAnsi="Times New Roman" w:cs="Times New Roman"/>
                <w:sz w:val="24"/>
                <w:szCs w:val="24"/>
              </w:rPr>
              <w:t xml:space="preserve">кономическая политика,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при которой</w:t>
            </w:r>
            <w:r w:rsidRPr="00052050">
              <w:rPr>
                <w:rFonts w:ascii="Times New Roman" w:hAnsi="Times New Roman" w:cs="Times New Roman"/>
                <w:sz w:val="24"/>
                <w:szCs w:val="24"/>
              </w:rPr>
              <w:t xml:space="preserve"> благосостояние создаётся не производством, а развитием обращения товаров (внешней торговлей) и накоплением денежных капиталов внутри страны.</w:t>
            </w:r>
          </w:p>
          <w:p w:rsidR="00052050" w:rsidRPr="00052050" w:rsidRDefault="00052050" w:rsidP="000520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2050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Классицизм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стиль и направление в искусстве, подражающий античному наследию.</w:t>
            </w:r>
          </w:p>
        </w:tc>
      </w:tr>
    </w:tbl>
    <w:p w:rsidR="00E4493D" w:rsidRPr="005845F4" w:rsidRDefault="00E4493D" w:rsidP="00E4493D">
      <w:pPr>
        <w:rPr>
          <w:rFonts w:ascii="Times New Roman" w:hAnsi="Times New Roman" w:cs="Times New Roman"/>
          <w:sz w:val="24"/>
          <w:szCs w:val="24"/>
        </w:rPr>
      </w:pPr>
    </w:p>
    <w:p w:rsidR="00E4493D" w:rsidRPr="005845F4" w:rsidRDefault="00E4493D" w:rsidP="00E4493D">
      <w:pPr>
        <w:rPr>
          <w:rFonts w:ascii="Times New Roman" w:hAnsi="Times New Roman" w:cs="Times New Roman"/>
          <w:sz w:val="24"/>
          <w:szCs w:val="24"/>
        </w:rPr>
      </w:pPr>
      <w:r w:rsidRPr="005845F4">
        <w:rPr>
          <w:rFonts w:ascii="Times New Roman" w:hAnsi="Times New Roman" w:cs="Times New Roman"/>
          <w:sz w:val="24"/>
          <w:szCs w:val="24"/>
        </w:rPr>
        <w:t>4 четверть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63"/>
        <w:gridCol w:w="6663"/>
      </w:tblGrid>
      <w:tr w:rsidR="00E4493D" w:rsidRPr="005845F4" w:rsidTr="00E801A0">
        <w:tc>
          <w:tcPr>
            <w:tcW w:w="2263" w:type="dxa"/>
          </w:tcPr>
          <w:p w:rsidR="00E4493D" w:rsidRPr="005845F4" w:rsidRDefault="00E4493D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>Даты</w:t>
            </w:r>
          </w:p>
        </w:tc>
        <w:tc>
          <w:tcPr>
            <w:tcW w:w="6663" w:type="dxa"/>
          </w:tcPr>
          <w:p w:rsidR="00E4493D" w:rsidRPr="005845F4" w:rsidRDefault="00E4493D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>Понятия</w:t>
            </w:r>
          </w:p>
        </w:tc>
      </w:tr>
      <w:tr w:rsidR="00E4493D" w:rsidRPr="005845F4" w:rsidTr="00E801A0">
        <w:tc>
          <w:tcPr>
            <w:tcW w:w="2263" w:type="dxa"/>
          </w:tcPr>
          <w:p w:rsidR="00E4493D" w:rsidRPr="005845F4" w:rsidRDefault="00A9721A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Первая русско-турецкая война при Екатерине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(1768-1774 гг.) –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Кючук-Кайнарджийский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мирный договор; Вторая русско-турецкая война при Екатерине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A9721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(1787 - 1791 г.) –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Ясский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мирный договор; Основание Московского университета (1755 г.); Открытие Академии художеств (1757 г.)</w:t>
            </w:r>
          </w:p>
        </w:tc>
        <w:tc>
          <w:tcPr>
            <w:tcW w:w="6663" w:type="dxa"/>
          </w:tcPr>
          <w:p w:rsidR="00E4493D" w:rsidRDefault="00E4493D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9721A" w:rsidRPr="00A9721A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«Просвещенный абсолютизм»</w:t>
            </w:r>
            <w:r w:rsidR="00A9721A">
              <w:rPr>
                <w:rFonts w:ascii="Times New Roman" w:hAnsi="Times New Roman" w:cs="Times New Roman"/>
                <w:sz w:val="24"/>
                <w:szCs w:val="24"/>
              </w:rPr>
              <w:t xml:space="preserve"> - политика абсолютизма, которая выражалась в преобразовании наиболее устаревших сторон жизни общества по инициативе монарха-реформатора</w:t>
            </w:r>
          </w:p>
          <w:p w:rsidR="00A9721A" w:rsidRDefault="00A9721A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721A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Кунсткамера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первый музей России, учрежденный императором Петром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</w:p>
          <w:p w:rsidR="00A9721A" w:rsidRDefault="00A9721A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721A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Барокко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одно из стилевых направлений в искусстве конца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XVI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середины</w:t>
            </w:r>
            <w:r w:rsidRPr="00A9721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XVIII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века, отличающееся торжественностью и пышностью оформления</w:t>
            </w:r>
          </w:p>
          <w:p w:rsidR="00A9721A" w:rsidRPr="00A9721A" w:rsidRDefault="00A9721A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721A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Черта оседлости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граница территории, за которой запрещалось жить евреям. Введена Екатериной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:rsidR="00E4493D" w:rsidRPr="005845F4" w:rsidRDefault="00E4493D" w:rsidP="00E4493D">
      <w:pPr>
        <w:rPr>
          <w:rFonts w:ascii="Times New Roman" w:hAnsi="Times New Roman" w:cs="Times New Roman"/>
          <w:sz w:val="24"/>
          <w:szCs w:val="24"/>
        </w:rPr>
      </w:pPr>
    </w:p>
    <w:p w:rsidR="00E4493D" w:rsidRPr="005845F4" w:rsidRDefault="00E4493D" w:rsidP="00E4493D">
      <w:pPr>
        <w:rPr>
          <w:rFonts w:ascii="Times New Roman" w:hAnsi="Times New Roman" w:cs="Times New Roman"/>
          <w:sz w:val="24"/>
          <w:szCs w:val="24"/>
        </w:rPr>
      </w:pPr>
    </w:p>
    <w:p w:rsidR="00EF6348" w:rsidRDefault="00EF6348"/>
    <w:sectPr w:rsidR="00EF634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33B1"/>
    <w:rsid w:val="00052050"/>
    <w:rsid w:val="001D592A"/>
    <w:rsid w:val="002644B3"/>
    <w:rsid w:val="00631C9A"/>
    <w:rsid w:val="007804CB"/>
    <w:rsid w:val="008F0694"/>
    <w:rsid w:val="00935344"/>
    <w:rsid w:val="00A9721A"/>
    <w:rsid w:val="00AD33B1"/>
    <w:rsid w:val="00BD3488"/>
    <w:rsid w:val="00C37C1D"/>
    <w:rsid w:val="00E4493D"/>
    <w:rsid w:val="00EF6348"/>
    <w:rsid w:val="00F73B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493D"/>
    <w:pPr>
      <w:spacing w:after="160" w:line="259" w:lineRule="auto"/>
    </w:pPr>
    <w:rPr>
      <w:rFonts w:eastAsiaTheme="minorEastAsia"/>
      <w:lang w:eastAsia="ko-K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4493D"/>
    <w:pPr>
      <w:spacing w:after="0" w:line="240" w:lineRule="auto"/>
    </w:pPr>
    <w:rPr>
      <w:rFonts w:eastAsiaTheme="minorEastAsia"/>
      <w:lang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493D"/>
    <w:pPr>
      <w:spacing w:after="160" w:line="259" w:lineRule="auto"/>
    </w:pPr>
    <w:rPr>
      <w:rFonts w:eastAsiaTheme="minorEastAsia"/>
      <w:lang w:eastAsia="ko-K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4493D"/>
    <w:pPr>
      <w:spacing w:after="0" w:line="240" w:lineRule="auto"/>
    </w:pPr>
    <w:rPr>
      <w:rFonts w:eastAsiaTheme="minorEastAsia"/>
      <w:lang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522</Words>
  <Characters>2977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Client</dc:creator>
  <cp:lastModifiedBy>Ландыш</cp:lastModifiedBy>
  <cp:revision>2</cp:revision>
  <dcterms:created xsi:type="dcterms:W3CDTF">2019-02-24T11:53:00Z</dcterms:created>
  <dcterms:modified xsi:type="dcterms:W3CDTF">2019-02-24T11:53:00Z</dcterms:modified>
</cp:coreProperties>
</file>